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25.0" w:type="dxa"/>
        <w:jc w:val="left"/>
        <w:tblInd w:w="-11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6660"/>
        <w:gridCol w:w="2550"/>
        <w:tblGridChange w:id="0">
          <w:tblGrid>
            <w:gridCol w:w="2115"/>
            <w:gridCol w:w="6660"/>
            <w:gridCol w:w="255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60" w:lineRule="auto"/>
              <w:jc w:val="center"/>
              <w:rPr>
                <w:rFonts w:ascii="Proxima Nova" w:cs="Proxima Nova" w:eastAsia="Proxima Nova" w:hAnsi="Proxima Nova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Impact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360" w:lineRule="auto"/>
              <w:jc w:val="center"/>
              <w:rPr>
                <w:rFonts w:ascii="Proxima Nova" w:cs="Proxima Nova" w:eastAsia="Proxima Nova" w:hAnsi="Proxima Nova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Observation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360" w:lineRule="auto"/>
              <w:jc w:val="center"/>
              <w:rPr>
                <w:rFonts w:ascii="Proxima Nova" w:cs="Proxima Nova" w:eastAsia="Proxima Nova" w:hAnsi="Proxima Nova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Date/Period Observed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="360" w:lineRule="auto"/>
              <w:rPr>
                <w:rFonts w:ascii="Proxima Nova" w:cs="Proxima Nova" w:eastAsia="Proxima Nova" w:hAnsi="Proxima Nova"/>
                <w:b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Air Quality Changes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There’s been less pollution peaks occurring less frequently.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Behavioral Change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Community members wearing masks, reducing vehicle idling, avoiding open burning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Public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Increased use of terms like “PM2.5”, community members asking informed questions, schools referencing air quality topics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Community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Attendance at town halls, questions raised during meetings, active participation in WhatsApp/Facebook groups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Education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Project data integrated into school lessons or student presentations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Policy Influence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Local officials referencing data in meetings, incorporation of findings into city plans or recommendations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Media Mentions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Coverage in local press, radio, TV, online articles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Social Media Reach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Posts shared, liked, or commented on by community leaders or institutions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Collaborations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NGOs, academic institutions, or health agencies using your data in campaigns, research, or grant proposals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highlight w:val="white"/>
                <w:rtl w:val="0"/>
              </w:rPr>
              <w:t xml:space="preserve">Success Stories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rPr>
                <w:rFonts w:ascii="Proxima Nova" w:cs="Proxima Nova" w:eastAsia="Proxima Nova" w:hAnsi="Proxima Nova"/>
                <w:i w:val="1"/>
                <w:highlight w:val="whit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highlight w:val="white"/>
                <w:rtl w:val="0"/>
              </w:rPr>
              <w:t xml:space="preserve">Testimonials or anecdotes from residents or stakeholders about how the project has helped them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60" w:lineRule="auto"/>
              <w:rPr>
                <w:rFonts w:ascii="Proxima Nova" w:cs="Proxima Nova" w:eastAsia="Proxima Nova" w:hAnsi="Proxima Nov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40" w:before="240" w:line="360" w:lineRule="auto"/>
        <w:jc w:val="left"/>
        <w:rPr>
          <w:rFonts w:ascii="Proxima Nova" w:cs="Proxima Nova" w:eastAsia="Proxima Nova" w:hAnsi="Proxima Nov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24"/>
        <w:szCs w:val="24"/>
        <w:highlight w:val="white"/>
      </w:rPr>
    </w:pPr>
    <w:r w:rsidDel="00000000" w:rsidR="00000000" w:rsidRPr="00000000">
      <w:rPr>
        <w:rFonts w:ascii="Proxima Nova Semibold" w:cs="Proxima Nova Semibold" w:eastAsia="Proxima Nova Semibold" w:hAnsi="Proxima Nova Semibold"/>
        <w:color w:val="0468b1"/>
        <w:sz w:val="24"/>
        <w:szCs w:val="24"/>
        <w:highlight w:val="white"/>
        <w:rtl w:val="0"/>
      </w:rPr>
      <w:t xml:space="preserve">Low-Cost Hyperlocal Air Quality Monitoring Toolkit</w:t>
    </w:r>
  </w:p>
  <w:p w:rsidR="00000000" w:rsidDel="00000000" w:rsidP="00000000" w:rsidRDefault="00000000" w:rsidRPr="00000000" w14:paraId="00000026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2"/>
        <w:szCs w:val="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48"/>
        <w:szCs w:val="48"/>
        <w:highlight w:val="white"/>
      </w:rPr>
    </w:pPr>
    <w:r w:rsidDel="00000000" w:rsidR="00000000" w:rsidRPr="00000000">
      <w:rPr>
        <w:rFonts w:ascii="Proxima Nova" w:cs="Proxima Nova" w:eastAsia="Proxima Nova" w:hAnsi="Proxima Nova"/>
        <w:b w:val="1"/>
        <w:color w:val="0468b1"/>
        <w:sz w:val="48"/>
        <w:szCs w:val="48"/>
        <w:highlight w:val="white"/>
        <w:rtl w:val="0"/>
      </w:rPr>
      <w:t xml:space="preserve">O8: Measuring Your Impact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36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