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1"/>
        </w:trPr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ffffff"/>
                <w:shd w:fill="auto" w:val="clear"/>
              </w:rPr>
            </w:pPr>
            <w:r w:rsidDel="00000000" w:rsidR="00000000" w:rsidRPr="00000000">
              <w:rPr>
                <w:b w:val="1"/>
                <w:color w:val="ffffff"/>
                <w:shd w:fill="auto" w:val="clear"/>
                <w:rtl w:val="0"/>
              </w:rPr>
              <w:t xml:space="preserve">Checklist Item</w:t>
            </w:r>
          </w:p>
        </w:tc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ffffff"/>
                <w:shd w:fill="auto" w:val="clear"/>
              </w:rPr>
            </w:pPr>
            <w:r w:rsidDel="00000000" w:rsidR="00000000" w:rsidRPr="00000000">
              <w:rPr>
                <w:b w:val="1"/>
                <w:color w:val="ffffff"/>
                <w:shd w:fill="auto" w:val="clear"/>
                <w:rtl w:val="0"/>
              </w:rPr>
              <w:t xml:space="preserve">Considerations/Notes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5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Power Source Available and Suitable?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Is there a reliable power source nearby?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Network Signal Strength Adequate?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Is WiFi or cellular signal strength sufficient at the location?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 Easily Accessible?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Is the site easily accessible for installation and future maintenance?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Site Secure?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Is the location reasonably secure from vandalism or theft?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Deployment Location Safe?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Is the deployment safe for the public and compliant with safety regulations?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9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Permissions Obtained (if needed)?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Have necessary permissions been obtained for deployment on public or private property?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Appropriate Distance from Pollution Sources?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Is the distance from pollution sources appropriate for your monitoring objectives (general air quality vs. source-specific)?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10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Good Wind Exposure and Airflow?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Does the location have good natural airflow, avoiding stagnant air?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Away from Trees and Vegetation?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Is the location away from trees and dense vegetation to minimize interference?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Away from Reflective Surfaces?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Is the location away from surfaces that radiate heat and might affect temperature readings?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Site Tested and Confirmed?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Have you tested power and connectivity at the site before permanent deployment?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Site Selection Rationale Documented?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Have you documented your reasons for choosing this site, including assessments of practical and environmental factors?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Semibold">
    <w:embedRegular w:fontKey="{00000000-0000-0000-0000-000000000000}" r:id="rId5" w:subsetted="0"/>
    <w:embedBold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rFonts w:ascii="Proxima Nova Semibold" w:cs="Proxima Nova Semibold" w:eastAsia="Proxima Nova Semibold" w:hAnsi="Proxima Nova Semibold"/>
        <w:color w:val="0468b1"/>
        <w:sz w:val="24"/>
        <w:szCs w:val="24"/>
      </w:rPr>
    </w:pPr>
    <w:r w:rsidDel="00000000" w:rsidR="00000000" w:rsidRPr="00000000">
      <w:rPr>
        <w:rFonts w:ascii="Proxima Nova Semibold" w:cs="Proxima Nova Semibold" w:eastAsia="Proxima Nova Semibold" w:hAnsi="Proxima Nova Semibold"/>
        <w:color w:val="0468b1"/>
        <w:sz w:val="24"/>
        <w:szCs w:val="24"/>
        <w:rtl w:val="0"/>
      </w:rPr>
      <w:t xml:space="preserve">Low-Cost Hyperlocal Air Quality Monitoring Toolkit</w:t>
    </w:r>
  </w:p>
  <w:p w:rsidR="00000000" w:rsidDel="00000000" w:rsidP="00000000" w:rsidRDefault="00000000" w:rsidRPr="00000000" w14:paraId="0000001E">
    <w:pPr>
      <w:rPr>
        <w:rFonts w:ascii="Proxima Nova Semibold" w:cs="Proxima Nova Semibold" w:eastAsia="Proxima Nova Semibold" w:hAnsi="Proxima Nova Semibold"/>
        <w:color w:val="0468b1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line="240" w:lineRule="auto"/>
      <w:rPr>
        <w:b w:val="1"/>
        <w:color w:val="0468b1"/>
        <w:sz w:val="48"/>
        <w:szCs w:val="48"/>
      </w:rPr>
    </w:pPr>
    <w:r w:rsidDel="00000000" w:rsidR="00000000" w:rsidRPr="00000000">
      <w:rPr>
        <w:b w:val="1"/>
        <w:color w:val="0468b1"/>
        <w:sz w:val="48"/>
        <w:szCs w:val="48"/>
        <w:rtl w:val="0"/>
      </w:rPr>
      <w:t xml:space="preserve">P4: Site &amp; Monitor Selection Planning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highlight w:val="white"/>
        <w:lang w:val="en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Proxima Nova Semibold" w:cs="Proxima Nova Semibold" w:eastAsia="Proxima Nova Semibold" w:hAnsi="Proxima Nova Semibold"/>
      <w:color w:val="66666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Proxima Nova Semibold" w:cs="Proxima Nova Semibold" w:eastAsia="Proxima Nova Semibold" w:hAnsi="Proxima Nova Semibold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Proxima Nova Semibold" w:cs="Proxima Nova Semibold" w:eastAsia="Proxima Nova Semibold" w:hAnsi="Proxima Nova Semibold"/>
      <w:color w:val="66666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lin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Proxima Nova Semibold" w:cs="Proxima Nova Semibold" w:eastAsia="Proxima Nova Semibold" w:hAnsi="Proxima Nova Semibold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Semibold-regular.ttf"/><Relationship Id="rId6" Type="http://schemas.openxmlformats.org/officeDocument/2006/relationships/font" Target="fonts/ProximaNovaSemibold-bold.ttf"/><Relationship Id="rId7" Type="http://schemas.openxmlformats.org/officeDocument/2006/relationships/font" Target="fonts/ProximaNov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8Ie5QJfuhwsBxwFWJr7jlsLiA==">CgMxLjA4AHIhMXVZNWVoeUh2cFVYSkU3aUxMZHQxTUpkWHRHb0ROd0FC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